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HENSON HEIDI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PEPGEN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HARRISON AVE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PepGen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vest in full upon the earlier of (i) the first anniversary of the date of grant or (ii) the date of the next Annual Meeting; provided, however, that all vesting shall cease if the individual ceases to serve as a director, unless the Board of Directors determines that the circumstances warrant continuation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 Donnelly,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3301" TargetMode="External"/><Relationship Id="rId5" Type="http://schemas.openxmlformats.org/officeDocument/2006/relationships/hyperlink" Target="http://www.sec.gov/cgi-bin/browse-edgar?action=getcompany&amp;CIK=00018355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3360</Characters>
  <CharactersWithSpaces>3924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